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rPr>
          <w:rFonts w:ascii="Geist" w:cs="Geist" w:eastAsia="Geist" w:hAnsi="Geist"/>
          <w:i/>
          <w:iCs/>
          <w:color w:val="777A75"/>
          <w:sz w:val="20"/>
          <w:szCs w:val="20"/>
        </w:rPr>
        <w:t xml:space="preserve">Clique aqui e escreva o conteúdo da carta.</w:t>
      </w:r>
    </w:p>
    <w:p/>
    <w:p/>
    <w:p/>
    <w:p/>
    <w:p/>
    <w:p/>
    <w:p/>
    <w:p/>
    <w:p/>
    <w:p/>
    <w:sectPr>
      <w:headerReference w:type="default" r:id="rId7"/>
      <w:footerReference w:type="default" r:id="rId8"/>
      <w:pgSz w:w="11905" w:h="16837" w:orient="portrait"/>
      <w:pgMar w:top="1417" w:right="1133" w:bottom="1417" w:left="1133" w:header="680" w:footer="6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DDBD2" w:sz="4" w:space="4"/>
      </w:pBdr>
      <w:spacing w:after="100" w:before="0"/>
    </w:pPr>
  </w:p>
  <w:tbl>
    <w:tblPr>
      <w:tblW w:type="pct" w:w="100%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100"/>
      <w:gridCol w:w="100"/>
    </w:tblGrid>
    <w:tr>
      <w:tc>
        <w:tcPr>
          <w:tcW w:type="pct" w:w="70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</w:tcPr>
        <w:p>
          <w:r>
            <w:rPr>
              <w:rFonts w:ascii="Geist Mono" w:cs="Geist Mono" w:eastAsia="Geist Mono" w:hAnsi="Geist Mono"/>
              <w:b w:val="false"/>
              <w:bCs w:val="false"/>
              <w:caps/>
              <w:color w:val="777A75"/>
              <w:spacing w:val="20"/>
              <w:sz w:val="13"/>
              <w:szCs w:val="13"/>
            </w:rPr>
            <w:t xml:space="preserve">Quabit Tecnologia Ltda · CNPJ 00.000.000/0001-00</w:t>
          </w:r>
        </w:p>
      </w:tc>
      <w:tc>
        <w:tcPr>
          <w:tcW w:type="pct" w:w="30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</w:tcPr>
        <w:p>
          <w:pPr>
            <w:jc w:val="right"/>
          </w:pPr>
          <w:r>
            <w:rPr>
              <w:rFonts w:ascii="Geist Mono" w:cs="Geist Mono" w:eastAsia="Geist Mono" w:hAnsi="Geist Mono"/>
              <w:b w:val="false"/>
              <w:bCs w:val="false"/>
              <w:caps/>
              <w:color w:val="777A75"/>
              <w:spacing w:val="20"/>
              <w:sz w:val="13"/>
              <w:szCs w:val="13"/>
            </w:rPr>
            <w:t xml:space="preserve">página </w:t>
          </w:r>
          <w:r>
            <w:rPr>
              <w:rFonts w:ascii="Geist Mono" w:cs="Geist Mono" w:eastAsia="Geist Mono" w:hAnsi="Geist Mono"/>
              <w:color w:val="777A75"/>
              <w:sz w:val="13"/>
              <w:szCs w:val="13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rFonts w:ascii="Geist Mono" w:cs="Geist Mono" w:eastAsia="Geist Mono" w:hAnsi="Geist Mono"/>
              <w:b w:val="false"/>
              <w:bCs w:val="false"/>
              <w:caps/>
              <w:color w:val="777A75"/>
              <w:spacing w:val="20"/>
              <w:sz w:val="13"/>
              <w:szCs w:val="13"/>
            </w:rPr>
            <w:t xml:space="preserve"> / </w:t>
          </w:r>
          <w:r>
            <w:rPr>
              <w:rFonts w:ascii="Geist Mono" w:cs="Geist Mono" w:eastAsia="Geist Mono" w:hAnsi="Geist Mono"/>
              <w:color w:val="777A75"/>
              <w:sz w:val="13"/>
              <w:szCs w:val="13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100%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100"/>
      <w:gridCol w:w="100"/>
    </w:tblGrid>
    <w:tr>
      <w:tc>
        <w:tcPr>
          <w:tcW w:type="pct" w:w="50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r>
            <w:drawing>
              <wp:inline distT="0" distB="0" distL="0" distR="0">
                <wp:extent cx="1238250" cy="390525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390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pct" w:w="50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jc w:val="right"/>
          </w:pPr>
          <w:r>
            <w:rPr>
              <w:rFonts w:ascii="Geist Mono" w:cs="Geist Mono" w:eastAsia="Geist Mono" w:hAnsi="Geist Mono"/>
              <w:b w:val="false"/>
              <w:bCs w:val="false"/>
              <w:caps/>
              <w:color w:val="777A75"/>
              <w:spacing w:val="20"/>
              <w:sz w:val="16"/>
              <w:szCs w:val="16"/>
            </w:rPr>
            <w:t xml:space="preserve">quabit.com.br</w:t>
          </w:r>
        </w:p>
        <w:p>
          <w:pPr>
            <w:jc w:val="right"/>
          </w:pPr>
          <w:r>
            <w:rPr>
              <w:rFonts w:ascii="Geist Mono" w:cs="Geist Mono" w:eastAsia="Geist Mono" w:hAnsi="Geist Mono"/>
              <w:b w:val="false"/>
              <w:bCs w:val="false"/>
              <w:caps/>
              <w:color w:val="777A75"/>
              <w:spacing w:val="20"/>
              <w:sz w:val="16"/>
              <w:szCs w:val="16"/>
            </w:rPr>
            <w:t xml:space="preserve">contato@quabit.com.br</w:t>
          </w:r>
        </w:p>
        <w:p>
          <w:pPr>
            <w:jc w:val="right"/>
          </w:pPr>
          <w:r>
            <w:rPr>
              <w:rFonts w:ascii="Geist Mono" w:cs="Geist Mono" w:eastAsia="Geist Mono" w:hAnsi="Geist Mono"/>
              <w:b w:val="false"/>
              <w:bCs w:val="false"/>
              <w:caps/>
              <w:color w:val="777A75"/>
              <w:spacing w:val="20"/>
              <w:sz w:val="16"/>
              <w:szCs w:val="16"/>
            </w:rPr>
            <w:t xml:space="preserve">São Paulo · SP</w:t>
          </w:r>
        </w:p>
      </w:tc>
    </w:tr>
  </w:tbl>
  <w:p>
    <w:pPr>
      <w:pBdr>
        <w:bottom w:val="single" w:color="DDDBD2" w:sz="4" w:space="1"/>
      </w:pBdr>
      <w:spacing w:after="160" w:before="160"/>
    </w:pPr>
  </w:p>
  <w:tbl>
    <w:tblPr>
      <w:tblW w:type="pct" w:w="100%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100"/>
      <w:gridCol w:w="100"/>
      <w:gridCol w:w="100"/>
      <w:gridCol w:w="100"/>
    </w:tblGrid>
    <w:tr>
      <w:tc>
        <w:tcPr>
          <w:tcW w:type="pct" w:w="18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120"/>
            <w:left w:type="dxa" w:w="0"/>
            <w:bottom w:type="dxa" w:w="120"/>
            <w:right w:type="dxa" w:w="0"/>
          </w:tcMar>
        </w:tcPr>
        <w:p>
          <w:r>
            <w:rPr>
              <w:rFonts w:ascii="Geist Mono" w:cs="Geist Mono" w:eastAsia="Geist Mono" w:hAnsi="Geist Mono"/>
              <w:b w:val="false"/>
              <w:bCs w:val="false"/>
              <w:caps/>
              <w:color w:val="777A75"/>
              <w:spacing w:val="20"/>
              <w:sz w:val="14"/>
              <w:szCs w:val="14"/>
            </w:rPr>
            <w:t xml:space="preserve">Ref.</w:t>
          </w:r>
        </w:p>
      </w:tc>
      <w:tc>
        <w:tcPr>
          <w:tcW w:type="pct" w:w="32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120"/>
            <w:left w:type="dxa" w:w="0"/>
            <w:bottom w:type="dxa" w:w="120"/>
            <w:right w:type="dxa" w:w="0"/>
          </w:tcMar>
        </w:tcPr>
        <w:p>
          <w:r>
            <w:rPr>
              <w:rFonts w:ascii="Geist" w:cs="Geist" w:eastAsia="Geist" w:hAnsi="Geist"/>
              <w:color w:val="CCCAC0"/>
              <w:sz w:val="18"/>
              <w:szCs w:val="18"/>
            </w:rPr>
            <w:t xml:space="preserve">—</w:t>
          </w:r>
        </w:p>
      </w:tc>
      <w:tc>
        <w:tcPr>
          <w:tcW w:type="pct" w:w="18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120"/>
            <w:left w:type="dxa" w:w="0"/>
            <w:bottom w:type="dxa" w:w="120"/>
            <w:right w:type="dxa" w:w="0"/>
          </w:tcMar>
        </w:tcPr>
        <w:p>
          <w:r>
            <w:rPr>
              <w:rFonts w:ascii="Geist Mono" w:cs="Geist Mono" w:eastAsia="Geist Mono" w:hAnsi="Geist Mono"/>
              <w:b w:val="false"/>
              <w:bCs w:val="false"/>
              <w:caps/>
              <w:color w:val="777A75"/>
              <w:spacing w:val="20"/>
              <w:sz w:val="14"/>
              <w:szCs w:val="14"/>
            </w:rPr>
            <w:t xml:space="preserve">Data</w:t>
          </w:r>
        </w:p>
      </w:tc>
      <w:tc>
        <w:tcPr>
          <w:tcW w:type="pct" w:w="32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120"/>
            <w:left w:type="dxa" w:w="0"/>
            <w:bottom w:type="dxa" w:w="120"/>
            <w:right w:type="dxa" w:w="0"/>
          </w:tcMar>
        </w:tcPr>
        <w:p>
          <w:r>
            <w:rPr>
              <w:rFonts w:ascii="Geist" w:cs="Geist" w:eastAsia="Geist" w:hAnsi="Geist"/>
              <w:color w:val="CCCAC0"/>
              <w:sz w:val="18"/>
              <w:szCs w:val="18"/>
            </w:rPr>
            <w:t xml:space="preserve">—</w:t>
          </w:r>
        </w:p>
      </w:tc>
    </w:tr>
    <w:tr>
      <w:tc>
        <w:tcPr>
          <w:tcW w:type="pct" w:w="18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120"/>
            <w:left w:type="dxa" w:w="0"/>
            <w:bottom w:type="dxa" w:w="120"/>
            <w:right w:type="dxa" w:w="0"/>
          </w:tcMar>
        </w:tcPr>
        <w:p>
          <w:r>
            <w:rPr>
              <w:rFonts w:ascii="Geist Mono" w:cs="Geist Mono" w:eastAsia="Geist Mono" w:hAnsi="Geist Mono"/>
              <w:b w:val="false"/>
              <w:bCs w:val="false"/>
              <w:caps/>
              <w:color w:val="777A75"/>
              <w:spacing w:val="20"/>
              <w:sz w:val="14"/>
              <w:szCs w:val="14"/>
            </w:rPr>
            <w:t xml:space="preserve">Para</w:t>
          </w:r>
        </w:p>
      </w:tc>
      <w:tc>
        <w:tcPr>
          <w:tcW w:type="pct" w:w="32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120"/>
            <w:left w:type="dxa" w:w="0"/>
            <w:bottom w:type="dxa" w:w="120"/>
            <w:right w:type="dxa" w:w="0"/>
          </w:tcMar>
        </w:tcPr>
        <w:p>
          <w:r>
            <w:rPr>
              <w:rFonts w:ascii="Geist" w:cs="Geist" w:eastAsia="Geist" w:hAnsi="Geist"/>
              <w:color w:val="CCCAC0"/>
              <w:sz w:val="18"/>
              <w:szCs w:val="18"/>
            </w:rPr>
            <w:t xml:space="preserve">—</w:t>
          </w:r>
        </w:p>
      </w:tc>
      <w:tc>
        <w:tcPr>
          <w:tcW w:type="pct" w:w="18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120"/>
            <w:left w:type="dxa" w:w="0"/>
            <w:bottom w:type="dxa" w:w="120"/>
            <w:right w:type="dxa" w:w="0"/>
          </w:tcMar>
        </w:tcPr>
        <w:p>
          <w:r>
            <w:rPr>
              <w:rFonts w:ascii="Geist Mono" w:cs="Geist Mono" w:eastAsia="Geist Mono" w:hAnsi="Geist Mono"/>
              <w:b w:val="false"/>
              <w:bCs w:val="false"/>
              <w:caps/>
              <w:color w:val="777A75"/>
              <w:spacing w:val="20"/>
              <w:sz w:val="14"/>
              <w:szCs w:val="14"/>
            </w:rPr>
            <w:t xml:space="preserve">Projeto</w:t>
          </w:r>
        </w:p>
      </w:tc>
      <w:tc>
        <w:tcPr>
          <w:tcW w:type="pct" w:w="32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120"/>
            <w:left w:type="dxa" w:w="0"/>
            <w:bottom w:type="dxa" w:w="120"/>
            <w:right w:type="dxa" w:w="0"/>
          </w:tcMar>
        </w:tcPr>
        <w:p>
          <w:r>
            <w:rPr>
              <w:rFonts w:ascii="Geist" w:cs="Geist" w:eastAsia="Geist" w:hAnsi="Geist"/>
              <w:color w:val="CCCAC0"/>
              <w:sz w:val="18"/>
              <w:szCs w:val="18"/>
            </w:rPr>
            <w:t xml:space="preserve">—</w:t>
          </w:r>
        </w:p>
      </w:tc>
    </w:tr>
  </w:tbl>
  <w:p>
    <w:pPr>
      <w:pBdr>
        <w:bottom w:val="single" w:color="DDDBD2" w:sz="4" w:space="1"/>
      </w:pBdr>
      <w:spacing w:after="160" w:before="1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ist" w:cs="Geist" w:eastAsia="Geist" w:hAnsi="Geist"/>
        <w:color w:val="0B151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74fe195cbbec053e76c183db44fd1f33541ead2.undefined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2026-08-17T22:07:50.469Z</dcterms:created>
  <dcterms:modified xsi:type="dcterms:W3CDTF">2026-08-17T22:07:50.469Z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